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62" w:rsidRPr="003F090F" w:rsidRDefault="00201562">
      <w:pPr>
        <w:spacing w:after="200" w:line="240" w:lineRule="auto"/>
        <w:rPr>
          <w:rFonts w:ascii="Bahnschrift Light" w:eastAsia="Calibri" w:hAnsi="Bahnschrift Light" w:cs="Calibri"/>
          <w:sz w:val="32"/>
          <w:szCs w:val="32"/>
        </w:rPr>
      </w:pPr>
    </w:p>
    <w:p w:rsidR="003F090F" w:rsidRDefault="003F090F" w:rsidP="003F090F">
      <w:pPr>
        <w:spacing w:after="200" w:line="240" w:lineRule="auto"/>
        <w:jc w:val="center"/>
        <w:rPr>
          <w:rFonts w:ascii="Bahnschrift Light" w:eastAsia="Calibri" w:hAnsi="Bahnschrift Light" w:cs="Calibri"/>
          <w:b/>
          <w:sz w:val="32"/>
          <w:szCs w:val="32"/>
        </w:rPr>
      </w:pPr>
      <w:r w:rsidRPr="003F090F">
        <w:rPr>
          <w:rFonts w:ascii="Bahnschrift Light" w:eastAsia="Calibri" w:hAnsi="Bahnschrift Light" w:cs="Calibri"/>
          <w:b/>
          <w:sz w:val="32"/>
          <w:szCs w:val="32"/>
        </w:rPr>
        <w:t>Brown Girl Dreaming Schedule</w:t>
      </w:r>
    </w:p>
    <w:p w:rsidR="003F090F" w:rsidRPr="003F090F" w:rsidRDefault="003F090F" w:rsidP="003F090F">
      <w:pPr>
        <w:spacing w:after="200" w:line="240" w:lineRule="auto"/>
        <w:jc w:val="center"/>
        <w:rPr>
          <w:rFonts w:ascii="Bahnschrift Light" w:eastAsia="Calibri" w:hAnsi="Bahnschrift Light" w:cs="Calibri"/>
          <w:i/>
          <w:sz w:val="32"/>
          <w:szCs w:val="32"/>
        </w:rPr>
      </w:pPr>
      <w:r w:rsidRPr="003F090F">
        <w:rPr>
          <w:rFonts w:ascii="Bahnschrift Light" w:eastAsia="Calibri" w:hAnsi="Bahnschrift Light" w:cs="Calibri"/>
          <w:i/>
          <w:sz w:val="32"/>
          <w:szCs w:val="32"/>
        </w:rPr>
        <w:t>(There will be activities associated with this book as well)</w:t>
      </w:r>
      <w:bookmarkStart w:id="0" w:name="_GoBack"/>
      <w:bookmarkEnd w:id="0"/>
    </w:p>
    <w:tbl>
      <w:tblPr>
        <w:tblStyle w:val="a"/>
        <w:tblW w:w="96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1920"/>
        <w:gridCol w:w="1905"/>
        <w:gridCol w:w="1920"/>
        <w:gridCol w:w="1920"/>
      </w:tblGrid>
      <w:tr w:rsidR="00201562" w:rsidRPr="003F090F">
        <w:tc>
          <w:tcPr>
            <w:tcW w:w="1935" w:type="dxa"/>
          </w:tcPr>
          <w:p w:rsidR="00201562" w:rsidRPr="003F090F" w:rsidRDefault="003F090F" w:rsidP="003F090F">
            <w:pPr>
              <w:jc w:val="center"/>
              <w:rPr>
                <w:rFonts w:ascii="Bahnschrift Light" w:eastAsia="Calibri" w:hAnsi="Bahnschrift Light" w:cs="Calibri"/>
                <w:sz w:val="20"/>
                <w:szCs w:val="20"/>
              </w:rPr>
            </w:pPr>
            <w:r>
              <w:rPr>
                <w:rFonts w:ascii="Bahnschrift Light" w:eastAsia="Calibri" w:hAnsi="Bahnschrift Light" w:cs="Calibri"/>
                <w:sz w:val="20"/>
                <w:szCs w:val="20"/>
              </w:rPr>
              <w:t>Monday</w:t>
            </w:r>
          </w:p>
        </w:tc>
        <w:tc>
          <w:tcPr>
            <w:tcW w:w="1920" w:type="dxa"/>
          </w:tcPr>
          <w:p w:rsidR="00201562" w:rsidRPr="003F090F" w:rsidRDefault="003F090F" w:rsidP="003F090F">
            <w:pPr>
              <w:jc w:val="center"/>
              <w:rPr>
                <w:rFonts w:ascii="Bahnschrift Light" w:eastAsia="Calibri" w:hAnsi="Bahnschrift Light" w:cs="Calibri"/>
                <w:sz w:val="20"/>
                <w:szCs w:val="20"/>
              </w:rPr>
            </w:pPr>
            <w:r>
              <w:rPr>
                <w:rFonts w:ascii="Bahnschrift Light" w:eastAsia="Calibri" w:hAnsi="Bahnschrift Light" w:cs="Calibri"/>
                <w:sz w:val="20"/>
                <w:szCs w:val="20"/>
              </w:rPr>
              <w:t>Tuesday</w:t>
            </w:r>
          </w:p>
        </w:tc>
        <w:tc>
          <w:tcPr>
            <w:tcW w:w="1905" w:type="dxa"/>
          </w:tcPr>
          <w:p w:rsidR="00201562" w:rsidRPr="003F090F" w:rsidRDefault="003F090F" w:rsidP="003F090F">
            <w:pPr>
              <w:jc w:val="center"/>
              <w:rPr>
                <w:rFonts w:ascii="Bahnschrift Light" w:eastAsia="Calibri" w:hAnsi="Bahnschrift Light" w:cs="Calibri"/>
                <w:sz w:val="20"/>
                <w:szCs w:val="20"/>
              </w:rPr>
            </w:pPr>
            <w:r>
              <w:rPr>
                <w:rFonts w:ascii="Bahnschrift Light" w:eastAsia="Calibri" w:hAnsi="Bahnschrift Light" w:cs="Calibri"/>
                <w:sz w:val="20"/>
                <w:szCs w:val="20"/>
              </w:rPr>
              <w:t>Wednesday</w:t>
            </w:r>
          </w:p>
        </w:tc>
        <w:tc>
          <w:tcPr>
            <w:tcW w:w="1920" w:type="dxa"/>
          </w:tcPr>
          <w:p w:rsidR="00201562" w:rsidRPr="003F090F" w:rsidRDefault="003F090F" w:rsidP="003F090F">
            <w:pPr>
              <w:jc w:val="center"/>
              <w:rPr>
                <w:rFonts w:ascii="Bahnschrift Light" w:eastAsia="Calibri" w:hAnsi="Bahnschrift Light" w:cs="Calibri"/>
                <w:sz w:val="20"/>
                <w:szCs w:val="20"/>
              </w:rPr>
            </w:pPr>
            <w:r>
              <w:rPr>
                <w:rFonts w:ascii="Bahnschrift Light" w:eastAsia="Calibri" w:hAnsi="Bahnschrift Light" w:cs="Calibri"/>
                <w:sz w:val="20"/>
                <w:szCs w:val="20"/>
              </w:rPr>
              <w:t>Thursday</w:t>
            </w:r>
          </w:p>
        </w:tc>
        <w:tc>
          <w:tcPr>
            <w:tcW w:w="1920" w:type="dxa"/>
          </w:tcPr>
          <w:p w:rsidR="00201562" w:rsidRPr="003F090F" w:rsidRDefault="003F090F" w:rsidP="003F090F">
            <w:pPr>
              <w:rPr>
                <w:rFonts w:ascii="Bahnschrift Light" w:eastAsia="Calibri" w:hAnsi="Bahnschrift Light" w:cs="Calibri"/>
                <w:sz w:val="20"/>
                <w:szCs w:val="20"/>
              </w:rPr>
            </w:pPr>
            <w:r>
              <w:rPr>
                <w:rFonts w:ascii="Bahnschrift Light" w:eastAsia="Calibri" w:hAnsi="Bahnschrift Light" w:cs="Calibri"/>
                <w:sz w:val="20"/>
                <w:szCs w:val="20"/>
              </w:rPr>
              <w:t>Friday</w:t>
            </w:r>
          </w:p>
        </w:tc>
      </w:tr>
      <w:tr w:rsidR="00201562" w:rsidRPr="003F090F">
        <w:tc>
          <w:tcPr>
            <w:tcW w:w="193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5/21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1-41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5/22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1-41</w:t>
            </w:r>
          </w:p>
        </w:tc>
        <w:tc>
          <w:tcPr>
            <w:tcW w:w="190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5/23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43-138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5/24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43-138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5/25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43-138</w:t>
            </w:r>
          </w:p>
          <w:p w:rsidR="00201562" w:rsidRPr="003F090F" w:rsidRDefault="00201562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</w:pPr>
          </w:p>
        </w:tc>
      </w:tr>
      <w:tr w:rsidR="00201562" w:rsidRPr="003F090F">
        <w:tc>
          <w:tcPr>
            <w:tcW w:w="193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  <w:highlight w:val="green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  <w:highlight w:val="green"/>
              </w:rPr>
              <w:t>5/28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  <w:highlight w:val="green"/>
              </w:rPr>
              <w:t>Memorial Day</w:t>
            </w:r>
          </w:p>
          <w:p w:rsidR="00201562" w:rsidRPr="003F090F" w:rsidRDefault="00201562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5/29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141-203</w:t>
            </w:r>
          </w:p>
        </w:tc>
        <w:tc>
          <w:tcPr>
            <w:tcW w:w="190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5/30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141-203</w:t>
            </w:r>
          </w:p>
          <w:p w:rsidR="00201562" w:rsidRPr="003F090F" w:rsidRDefault="00201562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5/31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205-278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6/1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205-278</w:t>
            </w:r>
          </w:p>
        </w:tc>
      </w:tr>
      <w:tr w:rsidR="00201562" w:rsidRPr="003F090F">
        <w:tc>
          <w:tcPr>
            <w:tcW w:w="193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6/4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205-278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6/5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281-325</w:t>
            </w:r>
          </w:p>
        </w:tc>
        <w:tc>
          <w:tcPr>
            <w:tcW w:w="190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6/6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Pgs. 281-325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6/7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After Greenville pg. 283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  <w:highlight w:val="green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  <w:highlight w:val="green"/>
              </w:rPr>
              <w:t>6/8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After Greenville pg. 283</w:t>
            </w:r>
          </w:p>
          <w:p w:rsidR="00201562" w:rsidRPr="003F090F" w:rsidRDefault="00201562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</w:p>
        </w:tc>
      </w:tr>
      <w:tr w:rsidR="00201562" w:rsidRPr="003F090F">
        <w:tc>
          <w:tcPr>
            <w:tcW w:w="193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6/11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Written Memoir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6/12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b/>
                <w:sz w:val="36"/>
                <w:szCs w:val="36"/>
              </w:rPr>
              <w:t>Written Memoir</w:t>
            </w:r>
          </w:p>
          <w:p w:rsidR="00201562" w:rsidRPr="003F090F" w:rsidRDefault="00201562">
            <w:pPr>
              <w:spacing w:after="200"/>
              <w:rPr>
                <w:rFonts w:ascii="Bahnschrift Light" w:eastAsia="Calibri" w:hAnsi="Bahnschrift Light" w:cs="Calibri"/>
                <w:b/>
                <w:sz w:val="36"/>
                <w:szCs w:val="36"/>
              </w:rPr>
            </w:pPr>
          </w:p>
        </w:tc>
        <w:tc>
          <w:tcPr>
            <w:tcW w:w="1905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6/13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 xml:space="preserve">Review 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6/14</w:t>
            </w:r>
          </w:p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  <w:t>½ day Exam</w:t>
            </w:r>
          </w:p>
        </w:tc>
        <w:tc>
          <w:tcPr>
            <w:tcW w:w="1920" w:type="dxa"/>
          </w:tcPr>
          <w:p w:rsidR="00201562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</w:rPr>
              <w:t>6/15</w:t>
            </w:r>
          </w:p>
          <w:p w:rsidR="00201562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</w:pPr>
            <w:r w:rsidRPr="003F090F"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  <w:t>½ day Exam</w:t>
            </w:r>
          </w:p>
          <w:p w:rsidR="003F090F" w:rsidRPr="003F090F" w:rsidRDefault="003F090F">
            <w:pPr>
              <w:spacing w:after="200"/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</w:pPr>
            <w:r>
              <w:rPr>
                <w:rFonts w:ascii="Bahnschrift Light" w:eastAsia="Calibri" w:hAnsi="Bahnschrift Light" w:cs="Calibri"/>
                <w:sz w:val="36"/>
                <w:szCs w:val="36"/>
                <w:highlight w:val="green"/>
              </w:rPr>
              <w:t>Last Day of School</w:t>
            </w:r>
          </w:p>
        </w:tc>
      </w:tr>
    </w:tbl>
    <w:p w:rsidR="00201562" w:rsidRPr="003F090F" w:rsidRDefault="00201562">
      <w:pPr>
        <w:spacing w:after="200" w:line="240" w:lineRule="auto"/>
        <w:rPr>
          <w:rFonts w:ascii="Bahnschrift Light" w:hAnsi="Bahnschrift Light"/>
        </w:rPr>
      </w:pPr>
    </w:p>
    <w:sectPr w:rsidR="00201562" w:rsidRPr="003F09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62"/>
    <w:rsid w:val="00201562"/>
    <w:rsid w:val="003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CCA0EA-F424-41AC-B792-E0B7BCA7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Kraiza</dc:creator>
  <cp:lastModifiedBy>Lisa Kraiza</cp:lastModifiedBy>
  <cp:revision>2</cp:revision>
  <dcterms:created xsi:type="dcterms:W3CDTF">2018-05-21T13:39:00Z</dcterms:created>
  <dcterms:modified xsi:type="dcterms:W3CDTF">2018-05-21T13:39:00Z</dcterms:modified>
</cp:coreProperties>
</file>